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A4445" w14:textId="6B56D276"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w:t>
      </w:r>
      <w:r w:rsidR="00454DE7">
        <w:rPr>
          <w:rFonts w:ascii="Arial" w:hAnsi="Arial" w:cs="Arial"/>
          <w:b/>
          <w:sz w:val="24"/>
          <w:szCs w:val="24"/>
        </w:rPr>
        <w:t>1</w:t>
      </w:r>
      <w:r w:rsidR="008941F1">
        <w:rPr>
          <w:rFonts w:ascii="Arial" w:hAnsi="Arial" w:cs="Arial"/>
          <w:b/>
          <w:sz w:val="24"/>
          <w:szCs w:val="24"/>
        </w:rPr>
        <w:t>-e</w:t>
      </w:r>
      <w:r w:rsidRPr="0008103A">
        <w:rPr>
          <w:rFonts w:ascii="Arial" w:hAnsi="Arial" w:cs="Arial"/>
          <w:b/>
          <w:sz w:val="24"/>
          <w:szCs w:val="24"/>
        </w:rPr>
        <w:tab/>
      </w:r>
      <w:r w:rsidRPr="0008103A">
        <w:rPr>
          <w:rFonts w:ascii="Arial" w:hAnsi="Arial" w:cs="Arial"/>
          <w:b/>
          <w:sz w:val="24"/>
          <w:szCs w:val="24"/>
        </w:rPr>
        <w:tab/>
      </w:r>
      <w:r w:rsidR="00EF31CC" w:rsidRPr="00EF31CC">
        <w:rPr>
          <w:rFonts w:ascii="Arial" w:hAnsi="Arial" w:cs="Arial"/>
          <w:b/>
          <w:sz w:val="24"/>
          <w:szCs w:val="24"/>
        </w:rPr>
        <w:t>R4-2118903</w:t>
      </w:r>
      <w:bookmarkStart w:id="0" w:name="_GoBack"/>
      <w:bookmarkEnd w:id="0"/>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1" w:name="_Hlk61613795"/>
      <w:r w:rsidR="00682097">
        <w:rPr>
          <w:rFonts w:ascii="Arial" w:hAnsi="Arial" w:cs="Arial"/>
          <w:b/>
          <w:noProof/>
          <w:sz w:val="24"/>
          <w:lang w:eastAsia="ja-JP"/>
        </w:rPr>
        <w:t>1</w:t>
      </w:r>
      <w:r w:rsidR="00454DE7" w:rsidRPr="00454DE7">
        <w:rPr>
          <w:rFonts w:ascii="Arial" w:hAnsi="Arial" w:cs="Arial"/>
          <w:b/>
          <w:noProof/>
          <w:sz w:val="24"/>
          <w:vertAlign w:val="superscript"/>
          <w:lang w:eastAsia="ja-JP"/>
        </w:rPr>
        <w:t>st</w:t>
      </w:r>
      <w:r w:rsidR="00454DE7">
        <w:rPr>
          <w:rFonts w:ascii="Arial" w:hAnsi="Arial" w:cs="Arial"/>
          <w:b/>
          <w:noProof/>
          <w:sz w:val="24"/>
          <w:lang w:eastAsia="ja-JP"/>
        </w:rPr>
        <w:t xml:space="preserve"> Nov</w:t>
      </w:r>
      <w:r w:rsidR="00CD388E">
        <w:rPr>
          <w:rFonts w:ascii="Arial" w:hAnsi="Arial" w:cs="Arial"/>
          <w:b/>
          <w:noProof/>
          <w:sz w:val="24"/>
          <w:lang w:eastAsia="ja-JP"/>
        </w:rPr>
        <w:t>.</w:t>
      </w:r>
      <w:r w:rsidRPr="00D0286B">
        <w:rPr>
          <w:rFonts w:ascii="Arial" w:hAnsi="Arial" w:cs="Arial"/>
          <w:b/>
          <w:noProof/>
          <w:sz w:val="24"/>
          <w:lang w:eastAsia="ja-JP"/>
        </w:rPr>
        <w:t xml:space="preserve"> – </w:t>
      </w:r>
      <w:r w:rsidR="00454DE7">
        <w:rPr>
          <w:rFonts w:ascii="Arial" w:hAnsi="Arial" w:cs="Arial"/>
          <w:b/>
          <w:noProof/>
          <w:sz w:val="24"/>
          <w:lang w:eastAsia="ja-JP"/>
        </w:rPr>
        <w:t>12</w:t>
      </w:r>
      <w:r w:rsidRPr="00F63246">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454DE7">
        <w:rPr>
          <w:rFonts w:ascii="Arial" w:hAnsi="Arial" w:cs="Arial"/>
          <w:b/>
          <w:noProof/>
          <w:sz w:val="24"/>
          <w:lang w:eastAsia="ja-JP"/>
        </w:rPr>
        <w:t>Nov</w:t>
      </w:r>
      <w:r w:rsidR="00CD388E">
        <w:rPr>
          <w:rFonts w:ascii="Arial" w:hAnsi="Arial" w:cs="Arial"/>
          <w:b/>
          <w:noProof/>
          <w:sz w:val="24"/>
          <w:lang w:eastAsia="ja-JP"/>
        </w:rPr>
        <w:t>.</w:t>
      </w:r>
      <w:r w:rsidRPr="00D0286B">
        <w:rPr>
          <w:rFonts w:ascii="Arial" w:hAnsi="Arial" w:cs="Arial"/>
          <w:b/>
          <w:noProof/>
          <w:sz w:val="24"/>
          <w:lang w:eastAsia="ja-JP"/>
        </w:rPr>
        <w:t>, 20</w:t>
      </w:r>
      <w:r w:rsidR="00D92565">
        <w:rPr>
          <w:rFonts w:ascii="Arial" w:hAnsi="Arial" w:cs="Arial"/>
          <w:b/>
          <w:noProof/>
          <w:sz w:val="24"/>
          <w:lang w:eastAsia="ja-JP"/>
        </w:rPr>
        <w:t>2</w:t>
      </w:r>
      <w:r w:rsidR="00F63246">
        <w:rPr>
          <w:rFonts w:ascii="Arial" w:hAnsi="Arial" w:cs="Arial"/>
          <w:b/>
          <w:noProof/>
          <w:sz w:val="24"/>
          <w:lang w:eastAsia="ja-JP"/>
        </w:rPr>
        <w:t>1</w:t>
      </w:r>
      <w:bookmarkEnd w:id="1"/>
    </w:p>
    <w:p w14:paraId="15F9AFC9" w14:textId="50FBF1AF"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637F14">
        <w:rPr>
          <w:rFonts w:ascii="Arial" w:hAnsi="Arial" w:cs="Arial"/>
          <w:b/>
          <w:sz w:val="24"/>
          <w:szCs w:val="24"/>
        </w:rPr>
        <w:t>8</w:t>
      </w:r>
      <w:r w:rsidR="00EE3924">
        <w:rPr>
          <w:rFonts w:ascii="Arial" w:hAnsi="Arial" w:cs="Arial"/>
          <w:b/>
          <w:sz w:val="24"/>
          <w:szCs w:val="24"/>
        </w:rPr>
        <w:t>.1</w:t>
      </w:r>
      <w:r w:rsidR="00637F14">
        <w:rPr>
          <w:rFonts w:ascii="Arial" w:hAnsi="Arial" w:cs="Arial"/>
          <w:b/>
          <w:sz w:val="24"/>
          <w:szCs w:val="24"/>
        </w:rPr>
        <w:t>.</w:t>
      </w:r>
      <w:r w:rsidR="00223A9C">
        <w:rPr>
          <w:rFonts w:ascii="Arial" w:hAnsi="Arial" w:cs="Arial"/>
          <w:b/>
          <w:sz w:val="24"/>
          <w:szCs w:val="24"/>
        </w:rPr>
        <w:t>3</w:t>
      </w:r>
      <w:r w:rsidR="00637F14">
        <w:rPr>
          <w:rFonts w:ascii="Arial" w:hAnsi="Arial" w:cs="Arial"/>
          <w:b/>
          <w:sz w:val="24"/>
          <w:szCs w:val="24"/>
        </w:rPr>
        <w:t>.</w:t>
      </w:r>
      <w:r w:rsidR="00223A9C">
        <w:rPr>
          <w:rFonts w:ascii="Arial" w:hAnsi="Arial" w:cs="Arial"/>
          <w:b/>
          <w:sz w:val="24"/>
          <w:szCs w:val="24"/>
        </w:rPr>
        <w:t>3</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02A8B351" w:rsidR="0003021C" w:rsidRPr="00223A9C" w:rsidRDefault="0003021C" w:rsidP="0003021C">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1B10FD">
        <w:rPr>
          <w:rFonts w:ascii="Arial" w:hAnsi="Arial" w:cs="Arial"/>
          <w:b/>
          <w:sz w:val="24"/>
          <w:szCs w:val="24"/>
        </w:rPr>
        <w:t>The reference curves of channel model validation</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293FE6CE" w14:textId="30BEC752" w:rsidR="00223A9C" w:rsidRDefault="00A32B7B" w:rsidP="00487818">
      <w:pPr>
        <w:jc w:val="both"/>
        <w:rPr>
          <w:rFonts w:eastAsiaTheme="minorEastAsia"/>
          <w:lang w:eastAsia="zh-CN"/>
        </w:rPr>
      </w:pPr>
      <w:r>
        <w:rPr>
          <w:rFonts w:eastAsiaTheme="minorEastAsia"/>
          <w:lang w:eastAsia="zh-CN"/>
        </w:rPr>
        <w:t xml:space="preserve">In the last meeting of RAN4 #100-e, </w:t>
      </w:r>
      <w:r w:rsidR="002E5FF8">
        <w:rPr>
          <w:rFonts w:eastAsiaTheme="minorEastAsia"/>
          <w:lang w:eastAsia="zh-CN"/>
        </w:rPr>
        <w:t>the channel model reference curves are aligned between CE vendors as the WF agreement [1].</w:t>
      </w:r>
    </w:p>
    <w:p w14:paraId="21F15B13" w14:textId="069F3176" w:rsidR="002E5FF8" w:rsidRDefault="00125D39" w:rsidP="00125D39">
      <w:pPr>
        <w:jc w:val="center"/>
        <w:rPr>
          <w:rFonts w:eastAsiaTheme="minorEastAsia"/>
          <w:lang w:eastAsia="zh-CN"/>
        </w:rPr>
      </w:pPr>
      <w:r>
        <w:rPr>
          <w:noProof/>
          <w:lang w:val="en-US" w:eastAsia="zh-CN"/>
        </w:rPr>
        <w:drawing>
          <wp:inline distT="0" distB="0" distL="0" distR="0" wp14:anchorId="243920CF" wp14:editId="53A34BA4">
            <wp:extent cx="5251450" cy="1876530"/>
            <wp:effectExtent l="19050" t="19050" r="25400" b="285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66661" cy="1881965"/>
                    </a:xfrm>
                    <a:prstGeom prst="rect">
                      <a:avLst/>
                    </a:prstGeom>
                    <a:ln>
                      <a:solidFill>
                        <a:schemeClr val="tx1"/>
                      </a:solidFill>
                    </a:ln>
                  </pic:spPr>
                </pic:pic>
              </a:graphicData>
            </a:graphic>
          </wp:inline>
        </w:drawing>
      </w:r>
    </w:p>
    <w:p w14:paraId="1E38D037" w14:textId="19BBE0B5" w:rsidR="00223A9C" w:rsidRDefault="00125D39" w:rsidP="00487818">
      <w:pPr>
        <w:jc w:val="both"/>
        <w:rPr>
          <w:rFonts w:eastAsiaTheme="minorEastAsia"/>
          <w:lang w:eastAsia="zh-CN"/>
        </w:rPr>
      </w:pPr>
      <w:r>
        <w:rPr>
          <w:rFonts w:eastAsiaTheme="minorEastAsia"/>
          <w:lang w:eastAsia="zh-CN"/>
        </w:rPr>
        <w:t>This paper presents our further considerations and proposals for FR1 channel model validation.</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6DE70BE4" w14:textId="355A98A3" w:rsidR="00125D39" w:rsidRDefault="00125D39" w:rsidP="00FB282B">
      <w:pPr>
        <w:rPr>
          <w:rFonts w:eastAsia="宋体"/>
          <w:lang w:eastAsia="zh-CN"/>
        </w:rPr>
      </w:pPr>
      <w:r>
        <w:rPr>
          <w:rFonts w:eastAsia="宋体"/>
          <w:lang w:eastAsia="zh-CN"/>
        </w:rPr>
        <w:t xml:space="preserve">The approach </w:t>
      </w:r>
      <w:r w:rsidR="000D1418">
        <w:rPr>
          <w:rFonts w:eastAsia="宋体"/>
          <w:lang w:eastAsia="zh-CN"/>
        </w:rPr>
        <w:t xml:space="preserve">of beam simultaneous (beam combined) </w:t>
      </w:r>
      <w:r>
        <w:rPr>
          <w:rFonts w:eastAsia="宋体"/>
          <w:lang w:eastAsia="zh-CN"/>
        </w:rPr>
        <w:t xml:space="preserve">is proposed by Keysight and CMCC </w:t>
      </w:r>
      <w:r w:rsidR="000D1418">
        <w:rPr>
          <w:rFonts w:eastAsia="宋体"/>
          <w:lang w:eastAsia="zh-CN"/>
        </w:rPr>
        <w:t xml:space="preserve">in RAN4 #98-e [2]. And as the paper presented, the approach is for validation of spatial correlation, but not PDP validation. </w:t>
      </w:r>
    </w:p>
    <w:p w14:paraId="6F9E6E7E" w14:textId="0939AED9" w:rsidR="000D1418" w:rsidRDefault="000D1418" w:rsidP="000D1418">
      <w:pPr>
        <w:jc w:val="center"/>
        <w:rPr>
          <w:rFonts w:eastAsia="宋体"/>
          <w:lang w:eastAsia="zh-CN"/>
        </w:rPr>
      </w:pPr>
      <w:r>
        <w:rPr>
          <w:noProof/>
          <w:lang w:val="en-US" w:eastAsia="zh-CN"/>
        </w:rPr>
        <w:drawing>
          <wp:inline distT="0" distB="0" distL="0" distR="0" wp14:anchorId="04F576C7" wp14:editId="044F7B70">
            <wp:extent cx="5901381" cy="736600"/>
            <wp:effectExtent l="19050" t="19050" r="23495" b="254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71877" cy="757881"/>
                    </a:xfrm>
                    <a:prstGeom prst="rect">
                      <a:avLst/>
                    </a:prstGeom>
                    <a:ln>
                      <a:solidFill>
                        <a:schemeClr val="tx1"/>
                      </a:solidFill>
                    </a:ln>
                  </pic:spPr>
                </pic:pic>
              </a:graphicData>
            </a:graphic>
          </wp:inline>
        </w:drawing>
      </w:r>
    </w:p>
    <w:p w14:paraId="0D950C9B" w14:textId="4A6258BC" w:rsidR="00125D39" w:rsidRDefault="000D1418" w:rsidP="00FB282B">
      <w:pPr>
        <w:rPr>
          <w:rFonts w:eastAsia="宋体"/>
          <w:lang w:eastAsia="zh-CN"/>
        </w:rPr>
      </w:pPr>
      <w:r>
        <w:rPr>
          <w:rFonts w:eastAsia="宋体"/>
          <w:lang w:eastAsia="zh-CN"/>
        </w:rPr>
        <w:t xml:space="preserve">And in the RAN4 #99-e meeting, the WF agreement on gNB beam usage criteria for channel model validation is </w:t>
      </w:r>
      <w:r w:rsidR="00D209A9">
        <w:rPr>
          <w:rFonts w:eastAsia="宋体"/>
          <w:lang w:eastAsia="zh-CN"/>
        </w:rPr>
        <w:t>that keep both beam specific and beam simultaneous in the TR at this stage.</w:t>
      </w:r>
    </w:p>
    <w:p w14:paraId="39F30F12" w14:textId="7F7ADE9D" w:rsidR="00D209A9" w:rsidRDefault="00D209A9" w:rsidP="00D209A9">
      <w:pPr>
        <w:jc w:val="center"/>
        <w:rPr>
          <w:rFonts w:eastAsia="宋体"/>
          <w:lang w:eastAsia="zh-CN"/>
        </w:rPr>
      </w:pPr>
      <w:r>
        <w:rPr>
          <w:noProof/>
          <w:lang w:val="en-US" w:eastAsia="zh-CN"/>
        </w:rPr>
        <w:drawing>
          <wp:inline distT="0" distB="0" distL="0" distR="0" wp14:anchorId="27BB211A" wp14:editId="625DEA90">
            <wp:extent cx="4533900" cy="932841"/>
            <wp:effectExtent l="19050" t="19050" r="19050" b="196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88031" cy="943978"/>
                    </a:xfrm>
                    <a:prstGeom prst="rect">
                      <a:avLst/>
                    </a:prstGeom>
                    <a:ln>
                      <a:solidFill>
                        <a:schemeClr val="tx1"/>
                      </a:solidFill>
                    </a:ln>
                  </pic:spPr>
                </pic:pic>
              </a:graphicData>
            </a:graphic>
          </wp:inline>
        </w:drawing>
      </w:r>
    </w:p>
    <w:p w14:paraId="74EC4E51" w14:textId="5E80B572" w:rsidR="00125D39" w:rsidRDefault="00D209A9" w:rsidP="00FB282B">
      <w:pPr>
        <w:rPr>
          <w:rFonts w:eastAsia="宋体"/>
          <w:lang w:eastAsia="zh-CN"/>
        </w:rPr>
      </w:pPr>
      <w:r>
        <w:rPr>
          <w:rFonts w:eastAsia="宋体"/>
          <w:lang w:eastAsia="zh-CN"/>
        </w:rPr>
        <w:lastRenderedPageBreak/>
        <w:t xml:space="preserve">After checked with </w:t>
      </w:r>
      <w:r w:rsidR="00766097">
        <w:rPr>
          <w:rFonts w:eastAsia="宋体"/>
          <w:lang w:eastAsia="zh-CN"/>
        </w:rPr>
        <w:t xml:space="preserve">the endorsed reference channel model curves in RAN4 #100-e meeting [3], </w:t>
      </w:r>
      <w:r w:rsidR="00D348FC">
        <w:rPr>
          <w:rFonts w:eastAsia="宋体"/>
          <w:lang w:eastAsia="zh-CN"/>
        </w:rPr>
        <w:t xml:space="preserve">for UMa CDL-C, </w:t>
      </w:r>
      <w:r w:rsidR="00766097">
        <w:rPr>
          <w:rFonts w:eastAsia="宋体"/>
          <w:lang w:eastAsia="zh-CN"/>
        </w:rPr>
        <w:t xml:space="preserve">it is found that the beam simultaneous curves are proposed, but beam specific curves for PDP are not in the paper. So as the previous WF agreement, the proposal is that the reference channel model curves with beam specific approach should be </w:t>
      </w:r>
      <w:r w:rsidR="00D01FDB">
        <w:rPr>
          <w:rFonts w:eastAsia="宋体"/>
          <w:lang w:eastAsia="zh-CN"/>
        </w:rPr>
        <w:t>introduced</w:t>
      </w:r>
      <w:r w:rsidR="00766097">
        <w:rPr>
          <w:rFonts w:eastAsia="宋体"/>
          <w:lang w:eastAsia="zh-CN"/>
        </w:rPr>
        <w:t>.</w:t>
      </w:r>
    </w:p>
    <w:p w14:paraId="2F2DC8D9" w14:textId="6A2A5DDD" w:rsidR="00766097" w:rsidRPr="00D348FC" w:rsidRDefault="00766097" w:rsidP="00FB282B">
      <w:pPr>
        <w:rPr>
          <w:rFonts w:eastAsia="宋体"/>
          <w:b/>
          <w:lang w:eastAsia="zh-CN"/>
        </w:rPr>
      </w:pPr>
      <w:r w:rsidRPr="00D348FC">
        <w:rPr>
          <w:rFonts w:eastAsia="宋体" w:hint="eastAsia"/>
          <w:b/>
          <w:lang w:eastAsia="zh-CN"/>
        </w:rPr>
        <w:t>P</w:t>
      </w:r>
      <w:r w:rsidRPr="00D348FC">
        <w:rPr>
          <w:rFonts w:eastAsia="宋体"/>
          <w:b/>
          <w:lang w:eastAsia="zh-CN"/>
        </w:rPr>
        <w:t xml:space="preserve">roposal 1: The reference channel model curves </w:t>
      </w:r>
      <w:r w:rsidR="00D348FC">
        <w:rPr>
          <w:rFonts w:eastAsia="宋体"/>
          <w:b/>
          <w:lang w:eastAsia="zh-CN"/>
        </w:rPr>
        <w:t xml:space="preserve">for UMa CDL-C </w:t>
      </w:r>
      <w:r w:rsidRPr="00D348FC">
        <w:rPr>
          <w:rFonts w:eastAsia="宋体"/>
          <w:b/>
          <w:lang w:eastAsia="zh-CN"/>
        </w:rPr>
        <w:t xml:space="preserve">with beam specific approach should be </w:t>
      </w:r>
      <w:r w:rsidR="00D01FDB" w:rsidRPr="00D348FC">
        <w:rPr>
          <w:rFonts w:eastAsia="宋体"/>
          <w:b/>
          <w:lang w:eastAsia="zh-CN"/>
        </w:rPr>
        <w:t>introduced for channel model validation</w:t>
      </w:r>
      <w:r w:rsidRPr="00D348FC">
        <w:rPr>
          <w:rFonts w:eastAsia="宋体"/>
          <w:b/>
          <w:lang w:eastAsia="zh-CN"/>
        </w:rPr>
        <w:t>.</w:t>
      </w:r>
    </w:p>
    <w:p w14:paraId="3C1C462F" w14:textId="59B6C051" w:rsidR="00D209A9" w:rsidRDefault="00733C18" w:rsidP="00FB282B">
      <w:pPr>
        <w:rPr>
          <w:rFonts w:eastAsia="宋体"/>
          <w:lang w:eastAsia="zh-CN"/>
        </w:rPr>
      </w:pPr>
      <w:r>
        <w:rPr>
          <w:rFonts w:eastAsia="宋体"/>
          <w:lang w:eastAsia="zh-CN"/>
        </w:rPr>
        <w:t xml:space="preserve">And the </w:t>
      </w:r>
      <w:r w:rsidR="00D348FC">
        <w:rPr>
          <w:rFonts w:eastAsia="宋体"/>
          <w:lang w:eastAsia="zh-CN"/>
        </w:rPr>
        <w:t>beam usage criteria for each items of channel model validation are proposed as follow.</w:t>
      </w:r>
    </w:p>
    <w:tbl>
      <w:tblPr>
        <w:tblStyle w:val="ac"/>
        <w:tblW w:w="0" w:type="auto"/>
        <w:tblLook w:val="04A0" w:firstRow="1" w:lastRow="0" w:firstColumn="1" w:lastColumn="0" w:noHBand="0" w:noVBand="1"/>
      </w:tblPr>
      <w:tblGrid>
        <w:gridCol w:w="3964"/>
        <w:gridCol w:w="2977"/>
        <w:gridCol w:w="2687"/>
      </w:tblGrid>
      <w:tr w:rsidR="00D348FC" w14:paraId="2A436040" w14:textId="77777777" w:rsidTr="00D348FC">
        <w:tc>
          <w:tcPr>
            <w:tcW w:w="3964" w:type="dxa"/>
            <w:vAlign w:val="center"/>
          </w:tcPr>
          <w:p w14:paraId="6798094B" w14:textId="77777777" w:rsidR="00D348FC" w:rsidRDefault="00D348FC" w:rsidP="00FB282B">
            <w:pPr>
              <w:rPr>
                <w:rFonts w:eastAsia="宋体"/>
                <w:lang w:eastAsia="zh-CN"/>
              </w:rPr>
            </w:pPr>
          </w:p>
        </w:tc>
        <w:tc>
          <w:tcPr>
            <w:tcW w:w="2977" w:type="dxa"/>
            <w:vAlign w:val="center"/>
          </w:tcPr>
          <w:p w14:paraId="4EA969B9" w14:textId="6178D35F" w:rsidR="00D348FC" w:rsidRPr="00D348FC" w:rsidRDefault="00D348FC" w:rsidP="00D348FC">
            <w:pPr>
              <w:jc w:val="center"/>
              <w:rPr>
                <w:rFonts w:eastAsia="宋体"/>
                <w:b/>
                <w:lang w:eastAsia="zh-CN"/>
              </w:rPr>
            </w:pPr>
            <w:r w:rsidRPr="00D348FC">
              <w:rPr>
                <w:rFonts w:eastAsia="宋体" w:hint="eastAsia"/>
                <w:b/>
                <w:lang w:eastAsia="zh-CN"/>
              </w:rPr>
              <w:t>B</w:t>
            </w:r>
            <w:r w:rsidRPr="00D348FC">
              <w:rPr>
                <w:rFonts w:eastAsia="宋体"/>
                <w:b/>
                <w:lang w:eastAsia="zh-CN"/>
              </w:rPr>
              <w:t>eam specific</w:t>
            </w:r>
          </w:p>
        </w:tc>
        <w:tc>
          <w:tcPr>
            <w:tcW w:w="2687" w:type="dxa"/>
            <w:vAlign w:val="center"/>
          </w:tcPr>
          <w:p w14:paraId="5449B220" w14:textId="6518EA57" w:rsidR="00D348FC" w:rsidRPr="00D348FC" w:rsidRDefault="00D348FC" w:rsidP="00D348FC">
            <w:pPr>
              <w:jc w:val="center"/>
              <w:rPr>
                <w:rFonts w:eastAsia="宋体"/>
                <w:b/>
                <w:lang w:eastAsia="zh-CN"/>
              </w:rPr>
            </w:pPr>
            <w:r w:rsidRPr="00D348FC">
              <w:rPr>
                <w:rFonts w:eastAsia="宋体" w:hint="eastAsia"/>
                <w:b/>
                <w:lang w:eastAsia="zh-CN"/>
              </w:rPr>
              <w:t>B</w:t>
            </w:r>
            <w:r w:rsidRPr="00D348FC">
              <w:rPr>
                <w:rFonts w:eastAsia="宋体"/>
                <w:b/>
                <w:lang w:eastAsia="zh-CN"/>
              </w:rPr>
              <w:t>eam simultaneous</w:t>
            </w:r>
          </w:p>
        </w:tc>
      </w:tr>
      <w:tr w:rsidR="00D348FC" w14:paraId="55606260" w14:textId="77777777" w:rsidTr="00D348FC">
        <w:tc>
          <w:tcPr>
            <w:tcW w:w="3964" w:type="dxa"/>
            <w:vAlign w:val="center"/>
          </w:tcPr>
          <w:p w14:paraId="75D03CEE" w14:textId="13A26E8D" w:rsidR="00D348FC" w:rsidRPr="00D348FC" w:rsidRDefault="00D348FC" w:rsidP="00D348FC">
            <w:pPr>
              <w:rPr>
                <w:rFonts w:eastAsia="宋体"/>
                <w:b/>
                <w:lang w:eastAsia="zh-CN"/>
              </w:rPr>
            </w:pPr>
            <w:r w:rsidRPr="00D348FC">
              <w:rPr>
                <w:rFonts w:eastAsia="宋体"/>
                <w:b/>
                <w:lang w:eastAsia="zh-CN"/>
              </w:rPr>
              <w:t>Power Delay Profile (</w:t>
            </w:r>
            <w:r w:rsidRPr="00D348FC">
              <w:rPr>
                <w:rFonts w:eastAsia="宋体" w:hint="eastAsia"/>
                <w:b/>
                <w:lang w:eastAsia="zh-CN"/>
              </w:rPr>
              <w:t>PDP</w:t>
            </w:r>
            <w:r w:rsidRPr="00D348FC">
              <w:rPr>
                <w:rFonts w:eastAsia="宋体"/>
                <w:b/>
                <w:lang w:eastAsia="zh-CN"/>
              </w:rPr>
              <w:t>)</w:t>
            </w:r>
          </w:p>
        </w:tc>
        <w:tc>
          <w:tcPr>
            <w:tcW w:w="2977" w:type="dxa"/>
            <w:vAlign w:val="center"/>
          </w:tcPr>
          <w:p w14:paraId="50BE73D1" w14:textId="7DD6CFA7" w:rsidR="00D348FC" w:rsidRDefault="00D348FC" w:rsidP="00D348FC">
            <w:pPr>
              <w:jc w:val="center"/>
              <w:rPr>
                <w:rFonts w:eastAsia="宋体"/>
                <w:lang w:eastAsia="zh-CN"/>
              </w:rPr>
            </w:pPr>
            <w:r>
              <w:rPr>
                <w:rFonts w:ascii="宋体" w:eastAsia="宋体" w:hAnsi="宋体" w:hint="eastAsia"/>
                <w:lang w:eastAsia="zh-CN"/>
              </w:rPr>
              <w:t>√</w:t>
            </w:r>
          </w:p>
        </w:tc>
        <w:tc>
          <w:tcPr>
            <w:tcW w:w="2687" w:type="dxa"/>
            <w:vAlign w:val="center"/>
          </w:tcPr>
          <w:p w14:paraId="356DEE6C" w14:textId="77777777" w:rsidR="00D348FC" w:rsidRDefault="00D348FC" w:rsidP="00D348FC">
            <w:pPr>
              <w:jc w:val="center"/>
              <w:rPr>
                <w:rFonts w:eastAsia="宋体"/>
                <w:lang w:eastAsia="zh-CN"/>
              </w:rPr>
            </w:pPr>
          </w:p>
        </w:tc>
      </w:tr>
      <w:tr w:rsidR="00D348FC" w14:paraId="70803B9F" w14:textId="77777777" w:rsidTr="00D348FC">
        <w:tc>
          <w:tcPr>
            <w:tcW w:w="3964" w:type="dxa"/>
            <w:vAlign w:val="center"/>
          </w:tcPr>
          <w:p w14:paraId="6DAADF1B" w14:textId="7ECEBD3C" w:rsidR="00D348FC" w:rsidRPr="00D348FC" w:rsidRDefault="00D348FC" w:rsidP="00D348FC">
            <w:pPr>
              <w:rPr>
                <w:rFonts w:eastAsia="宋体"/>
                <w:b/>
                <w:lang w:eastAsia="zh-CN"/>
              </w:rPr>
            </w:pPr>
            <w:r w:rsidRPr="00D348FC">
              <w:rPr>
                <w:rFonts w:eastAsia="宋体"/>
                <w:b/>
                <w:lang w:eastAsia="zh-CN"/>
              </w:rPr>
              <w:t>Temporal Correlation Function (</w:t>
            </w:r>
            <w:r w:rsidRPr="00D348FC">
              <w:rPr>
                <w:rFonts w:eastAsia="宋体" w:hint="eastAsia"/>
                <w:b/>
                <w:lang w:eastAsia="zh-CN"/>
              </w:rPr>
              <w:t>TCF</w:t>
            </w:r>
            <w:r w:rsidRPr="00D348FC">
              <w:rPr>
                <w:rFonts w:eastAsia="宋体"/>
                <w:b/>
                <w:lang w:eastAsia="zh-CN"/>
              </w:rPr>
              <w:t>)</w:t>
            </w:r>
          </w:p>
        </w:tc>
        <w:tc>
          <w:tcPr>
            <w:tcW w:w="2977" w:type="dxa"/>
            <w:vAlign w:val="center"/>
          </w:tcPr>
          <w:p w14:paraId="4F3DEDAB" w14:textId="00D770D0" w:rsidR="00D348FC" w:rsidRDefault="00D348FC" w:rsidP="00D348FC">
            <w:pPr>
              <w:jc w:val="center"/>
              <w:rPr>
                <w:rFonts w:eastAsia="宋体"/>
                <w:lang w:eastAsia="zh-CN"/>
              </w:rPr>
            </w:pPr>
            <w:r>
              <w:rPr>
                <w:rFonts w:ascii="宋体" w:eastAsia="宋体" w:hAnsi="宋体" w:hint="eastAsia"/>
                <w:lang w:eastAsia="zh-CN"/>
              </w:rPr>
              <w:t>√</w:t>
            </w:r>
          </w:p>
        </w:tc>
        <w:tc>
          <w:tcPr>
            <w:tcW w:w="2687" w:type="dxa"/>
            <w:vAlign w:val="center"/>
          </w:tcPr>
          <w:p w14:paraId="15D39177" w14:textId="77777777" w:rsidR="00D348FC" w:rsidRDefault="00D348FC" w:rsidP="00D348FC">
            <w:pPr>
              <w:jc w:val="center"/>
              <w:rPr>
                <w:rFonts w:eastAsia="宋体"/>
                <w:lang w:eastAsia="zh-CN"/>
              </w:rPr>
            </w:pPr>
          </w:p>
        </w:tc>
      </w:tr>
      <w:tr w:rsidR="00D348FC" w14:paraId="11A4F197" w14:textId="77777777" w:rsidTr="00D348FC">
        <w:tc>
          <w:tcPr>
            <w:tcW w:w="3964" w:type="dxa"/>
            <w:vAlign w:val="center"/>
          </w:tcPr>
          <w:p w14:paraId="027C4837" w14:textId="166B2166" w:rsidR="00D348FC" w:rsidRPr="00D348FC" w:rsidRDefault="00D348FC" w:rsidP="00D348FC">
            <w:pPr>
              <w:rPr>
                <w:rFonts w:eastAsia="宋体"/>
                <w:b/>
                <w:lang w:eastAsia="zh-CN"/>
              </w:rPr>
            </w:pPr>
            <w:r w:rsidRPr="00D348FC">
              <w:rPr>
                <w:rFonts w:eastAsia="宋体"/>
                <w:b/>
                <w:lang w:eastAsia="zh-CN"/>
              </w:rPr>
              <w:t>Spatial Correlation Function (</w:t>
            </w:r>
            <w:r w:rsidRPr="00D348FC">
              <w:rPr>
                <w:rFonts w:eastAsia="宋体" w:hint="eastAsia"/>
                <w:b/>
                <w:lang w:eastAsia="zh-CN"/>
              </w:rPr>
              <w:t>SCF</w:t>
            </w:r>
            <w:r w:rsidRPr="00D348FC">
              <w:rPr>
                <w:rFonts w:eastAsia="宋体"/>
                <w:b/>
                <w:lang w:eastAsia="zh-CN"/>
              </w:rPr>
              <w:t>)</w:t>
            </w:r>
          </w:p>
        </w:tc>
        <w:tc>
          <w:tcPr>
            <w:tcW w:w="2977" w:type="dxa"/>
            <w:vAlign w:val="center"/>
          </w:tcPr>
          <w:p w14:paraId="74EB066C" w14:textId="424B9730" w:rsidR="00D348FC" w:rsidRDefault="00D348FC" w:rsidP="00D348FC">
            <w:pPr>
              <w:jc w:val="center"/>
              <w:rPr>
                <w:rFonts w:eastAsia="宋体"/>
                <w:lang w:eastAsia="zh-CN"/>
              </w:rPr>
            </w:pPr>
            <w:r>
              <w:rPr>
                <w:rFonts w:ascii="宋体" w:eastAsia="宋体" w:hAnsi="宋体" w:hint="eastAsia"/>
                <w:lang w:eastAsia="zh-CN"/>
              </w:rPr>
              <w:t>√</w:t>
            </w:r>
          </w:p>
        </w:tc>
        <w:tc>
          <w:tcPr>
            <w:tcW w:w="2687" w:type="dxa"/>
            <w:vAlign w:val="center"/>
          </w:tcPr>
          <w:p w14:paraId="77625006" w14:textId="640F8419" w:rsidR="00D348FC" w:rsidRDefault="00D348FC" w:rsidP="00D348FC">
            <w:pPr>
              <w:jc w:val="center"/>
              <w:rPr>
                <w:rFonts w:eastAsia="宋体"/>
                <w:lang w:eastAsia="zh-CN"/>
              </w:rPr>
            </w:pPr>
            <w:r>
              <w:rPr>
                <w:rFonts w:ascii="宋体" w:eastAsia="宋体" w:hAnsi="宋体" w:hint="eastAsia"/>
                <w:lang w:eastAsia="zh-CN"/>
              </w:rPr>
              <w:t>√</w:t>
            </w:r>
          </w:p>
        </w:tc>
      </w:tr>
      <w:tr w:rsidR="00D348FC" w14:paraId="6F7F1B08" w14:textId="77777777" w:rsidTr="00D348FC">
        <w:tc>
          <w:tcPr>
            <w:tcW w:w="3964" w:type="dxa"/>
            <w:vAlign w:val="center"/>
          </w:tcPr>
          <w:p w14:paraId="7FD4E79F" w14:textId="77A24F71" w:rsidR="00D348FC" w:rsidRPr="00D348FC" w:rsidRDefault="00D348FC" w:rsidP="00D348FC">
            <w:pPr>
              <w:rPr>
                <w:rFonts w:eastAsia="宋体"/>
                <w:b/>
                <w:lang w:eastAsia="zh-CN"/>
              </w:rPr>
            </w:pPr>
            <w:r w:rsidRPr="00D348FC">
              <w:rPr>
                <w:rFonts w:eastAsia="宋体" w:hint="eastAsia"/>
                <w:b/>
                <w:lang w:eastAsia="zh-CN"/>
              </w:rPr>
              <w:t>V/H</w:t>
            </w:r>
            <w:r w:rsidRPr="00D348FC">
              <w:rPr>
                <w:rFonts w:eastAsia="宋体"/>
                <w:b/>
                <w:lang w:eastAsia="zh-CN"/>
              </w:rPr>
              <w:t xml:space="preserve"> Ratio</w:t>
            </w:r>
          </w:p>
        </w:tc>
        <w:tc>
          <w:tcPr>
            <w:tcW w:w="2977" w:type="dxa"/>
            <w:vAlign w:val="center"/>
          </w:tcPr>
          <w:p w14:paraId="25C6C0B0" w14:textId="68F3E527" w:rsidR="00D348FC" w:rsidRDefault="00D348FC" w:rsidP="00D348FC">
            <w:pPr>
              <w:jc w:val="center"/>
              <w:rPr>
                <w:rFonts w:eastAsia="宋体"/>
                <w:lang w:eastAsia="zh-CN"/>
              </w:rPr>
            </w:pPr>
            <w:r>
              <w:rPr>
                <w:rFonts w:ascii="宋体" w:eastAsia="宋体" w:hAnsi="宋体" w:hint="eastAsia"/>
                <w:lang w:eastAsia="zh-CN"/>
              </w:rPr>
              <w:t>√</w:t>
            </w:r>
          </w:p>
        </w:tc>
        <w:tc>
          <w:tcPr>
            <w:tcW w:w="2687" w:type="dxa"/>
            <w:vAlign w:val="center"/>
          </w:tcPr>
          <w:p w14:paraId="54DAF894" w14:textId="77777777" w:rsidR="00D348FC" w:rsidRDefault="00D348FC" w:rsidP="00D348FC">
            <w:pPr>
              <w:jc w:val="center"/>
              <w:rPr>
                <w:rFonts w:eastAsia="宋体"/>
                <w:lang w:eastAsia="zh-CN"/>
              </w:rPr>
            </w:pPr>
          </w:p>
        </w:tc>
      </w:tr>
    </w:tbl>
    <w:p w14:paraId="5D179C1D" w14:textId="3C5290F4" w:rsidR="00D348FC" w:rsidRPr="007123F8" w:rsidRDefault="00D348FC" w:rsidP="00FB282B">
      <w:pPr>
        <w:rPr>
          <w:rFonts w:eastAsia="宋体"/>
          <w:b/>
          <w:lang w:eastAsia="zh-CN"/>
        </w:rPr>
      </w:pPr>
      <w:r w:rsidRPr="007123F8">
        <w:rPr>
          <w:rFonts w:eastAsia="宋体" w:hint="eastAsia"/>
          <w:b/>
          <w:lang w:eastAsia="zh-CN"/>
        </w:rPr>
        <w:t>P</w:t>
      </w:r>
      <w:r w:rsidRPr="007123F8">
        <w:rPr>
          <w:rFonts w:eastAsia="宋体"/>
          <w:b/>
          <w:lang w:eastAsia="zh-CN"/>
        </w:rPr>
        <w:t>roposal 2: adopt the above beam usage criteria</w:t>
      </w:r>
      <w:r w:rsidR="004F67CC" w:rsidRPr="007123F8">
        <w:rPr>
          <w:rFonts w:eastAsia="宋体"/>
          <w:b/>
          <w:lang w:eastAsia="zh-CN"/>
        </w:rPr>
        <w:t xml:space="preserve"> for channel model validation.</w:t>
      </w:r>
    </w:p>
    <w:p w14:paraId="79A4DB7F" w14:textId="77777777" w:rsidR="00112450" w:rsidRPr="001965DD" w:rsidRDefault="00112450" w:rsidP="00FB282B">
      <w:pPr>
        <w:rPr>
          <w:rFonts w:eastAsia="宋体"/>
          <w:b/>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1332DB75" w14:textId="77777777" w:rsidR="007123F8" w:rsidRPr="00D348FC" w:rsidRDefault="007123F8" w:rsidP="007123F8">
      <w:pPr>
        <w:rPr>
          <w:rFonts w:eastAsia="宋体"/>
          <w:b/>
          <w:lang w:eastAsia="zh-CN"/>
        </w:rPr>
      </w:pPr>
      <w:r w:rsidRPr="00D348FC">
        <w:rPr>
          <w:rFonts w:eastAsia="宋体" w:hint="eastAsia"/>
          <w:b/>
          <w:lang w:eastAsia="zh-CN"/>
        </w:rPr>
        <w:t>P</w:t>
      </w:r>
      <w:r w:rsidRPr="00D348FC">
        <w:rPr>
          <w:rFonts w:eastAsia="宋体"/>
          <w:b/>
          <w:lang w:eastAsia="zh-CN"/>
        </w:rPr>
        <w:t xml:space="preserve">roposal 1: The reference channel model curves </w:t>
      </w:r>
      <w:r>
        <w:rPr>
          <w:rFonts w:eastAsia="宋体"/>
          <w:b/>
          <w:lang w:eastAsia="zh-CN"/>
        </w:rPr>
        <w:t xml:space="preserve">for UMa CDL-C </w:t>
      </w:r>
      <w:r w:rsidRPr="00D348FC">
        <w:rPr>
          <w:rFonts w:eastAsia="宋体"/>
          <w:b/>
          <w:lang w:eastAsia="zh-CN"/>
        </w:rPr>
        <w:t>with beam specific approach should be introduced for channel model validation.</w:t>
      </w:r>
    </w:p>
    <w:p w14:paraId="5386BEF0" w14:textId="029831F4" w:rsidR="007123F8" w:rsidRPr="007123F8" w:rsidRDefault="007123F8" w:rsidP="007123F8">
      <w:pPr>
        <w:rPr>
          <w:rFonts w:eastAsia="宋体"/>
          <w:b/>
          <w:lang w:eastAsia="zh-CN"/>
        </w:rPr>
      </w:pPr>
      <w:r w:rsidRPr="007123F8">
        <w:rPr>
          <w:rFonts w:eastAsia="宋体" w:hint="eastAsia"/>
          <w:b/>
          <w:lang w:eastAsia="zh-CN"/>
        </w:rPr>
        <w:t>P</w:t>
      </w:r>
      <w:r w:rsidRPr="007123F8">
        <w:rPr>
          <w:rFonts w:eastAsia="宋体"/>
          <w:b/>
          <w:lang w:eastAsia="zh-CN"/>
        </w:rPr>
        <w:t xml:space="preserve">roposal 2: adopt the </w:t>
      </w:r>
      <w:r>
        <w:rPr>
          <w:rFonts w:eastAsia="宋体"/>
          <w:b/>
          <w:lang w:eastAsia="zh-CN"/>
        </w:rPr>
        <w:t>following</w:t>
      </w:r>
      <w:r w:rsidRPr="007123F8">
        <w:rPr>
          <w:rFonts w:eastAsia="宋体"/>
          <w:b/>
          <w:lang w:eastAsia="zh-CN"/>
        </w:rPr>
        <w:t xml:space="preserve"> beam usage criteria for channel model validation.</w:t>
      </w:r>
    </w:p>
    <w:tbl>
      <w:tblPr>
        <w:tblStyle w:val="ac"/>
        <w:tblW w:w="0" w:type="auto"/>
        <w:tblLook w:val="04A0" w:firstRow="1" w:lastRow="0" w:firstColumn="1" w:lastColumn="0" w:noHBand="0" w:noVBand="1"/>
      </w:tblPr>
      <w:tblGrid>
        <w:gridCol w:w="3964"/>
        <w:gridCol w:w="2977"/>
        <w:gridCol w:w="2687"/>
      </w:tblGrid>
      <w:tr w:rsidR="007123F8" w14:paraId="50E927B2" w14:textId="77777777" w:rsidTr="00940E33">
        <w:tc>
          <w:tcPr>
            <w:tcW w:w="3964" w:type="dxa"/>
            <w:vAlign w:val="center"/>
          </w:tcPr>
          <w:p w14:paraId="23C11C48" w14:textId="77777777" w:rsidR="007123F8" w:rsidRDefault="007123F8" w:rsidP="00940E33">
            <w:pPr>
              <w:rPr>
                <w:rFonts w:eastAsia="宋体"/>
                <w:lang w:eastAsia="zh-CN"/>
              </w:rPr>
            </w:pPr>
          </w:p>
        </w:tc>
        <w:tc>
          <w:tcPr>
            <w:tcW w:w="2977" w:type="dxa"/>
            <w:vAlign w:val="center"/>
          </w:tcPr>
          <w:p w14:paraId="4266CA4E" w14:textId="77777777" w:rsidR="007123F8" w:rsidRPr="00D348FC" w:rsidRDefault="007123F8" w:rsidP="00940E33">
            <w:pPr>
              <w:jc w:val="center"/>
              <w:rPr>
                <w:rFonts w:eastAsia="宋体"/>
                <w:b/>
                <w:lang w:eastAsia="zh-CN"/>
              </w:rPr>
            </w:pPr>
            <w:r w:rsidRPr="00D348FC">
              <w:rPr>
                <w:rFonts w:eastAsia="宋体" w:hint="eastAsia"/>
                <w:b/>
                <w:lang w:eastAsia="zh-CN"/>
              </w:rPr>
              <w:t>B</w:t>
            </w:r>
            <w:r w:rsidRPr="00D348FC">
              <w:rPr>
                <w:rFonts w:eastAsia="宋体"/>
                <w:b/>
                <w:lang w:eastAsia="zh-CN"/>
              </w:rPr>
              <w:t>eam specific</w:t>
            </w:r>
          </w:p>
        </w:tc>
        <w:tc>
          <w:tcPr>
            <w:tcW w:w="2687" w:type="dxa"/>
            <w:vAlign w:val="center"/>
          </w:tcPr>
          <w:p w14:paraId="7C6BDC23" w14:textId="77777777" w:rsidR="007123F8" w:rsidRPr="00D348FC" w:rsidRDefault="007123F8" w:rsidP="00940E33">
            <w:pPr>
              <w:jc w:val="center"/>
              <w:rPr>
                <w:rFonts w:eastAsia="宋体"/>
                <w:b/>
                <w:lang w:eastAsia="zh-CN"/>
              </w:rPr>
            </w:pPr>
            <w:r w:rsidRPr="00D348FC">
              <w:rPr>
                <w:rFonts w:eastAsia="宋体" w:hint="eastAsia"/>
                <w:b/>
                <w:lang w:eastAsia="zh-CN"/>
              </w:rPr>
              <w:t>B</w:t>
            </w:r>
            <w:r w:rsidRPr="00D348FC">
              <w:rPr>
                <w:rFonts w:eastAsia="宋体"/>
                <w:b/>
                <w:lang w:eastAsia="zh-CN"/>
              </w:rPr>
              <w:t>eam simultaneous</w:t>
            </w:r>
          </w:p>
        </w:tc>
      </w:tr>
      <w:tr w:rsidR="007123F8" w14:paraId="3CD0B8B0" w14:textId="77777777" w:rsidTr="00940E33">
        <w:tc>
          <w:tcPr>
            <w:tcW w:w="3964" w:type="dxa"/>
            <w:vAlign w:val="center"/>
          </w:tcPr>
          <w:p w14:paraId="1BA4B09B" w14:textId="77777777" w:rsidR="007123F8" w:rsidRPr="00D348FC" w:rsidRDefault="007123F8" w:rsidP="00940E33">
            <w:pPr>
              <w:rPr>
                <w:rFonts w:eastAsia="宋体"/>
                <w:b/>
                <w:lang w:eastAsia="zh-CN"/>
              </w:rPr>
            </w:pPr>
            <w:r w:rsidRPr="00D348FC">
              <w:rPr>
                <w:rFonts w:eastAsia="宋体"/>
                <w:b/>
                <w:lang w:eastAsia="zh-CN"/>
              </w:rPr>
              <w:t>Power Delay Profile (</w:t>
            </w:r>
            <w:r w:rsidRPr="00D348FC">
              <w:rPr>
                <w:rFonts w:eastAsia="宋体" w:hint="eastAsia"/>
                <w:b/>
                <w:lang w:eastAsia="zh-CN"/>
              </w:rPr>
              <w:t>PDP</w:t>
            </w:r>
            <w:r w:rsidRPr="00D348FC">
              <w:rPr>
                <w:rFonts w:eastAsia="宋体"/>
                <w:b/>
                <w:lang w:eastAsia="zh-CN"/>
              </w:rPr>
              <w:t>)</w:t>
            </w:r>
          </w:p>
        </w:tc>
        <w:tc>
          <w:tcPr>
            <w:tcW w:w="2977" w:type="dxa"/>
            <w:vAlign w:val="center"/>
          </w:tcPr>
          <w:p w14:paraId="1817F517" w14:textId="77777777" w:rsidR="007123F8" w:rsidRDefault="007123F8" w:rsidP="00940E33">
            <w:pPr>
              <w:jc w:val="center"/>
              <w:rPr>
                <w:rFonts w:eastAsia="宋体"/>
                <w:lang w:eastAsia="zh-CN"/>
              </w:rPr>
            </w:pPr>
            <w:r>
              <w:rPr>
                <w:rFonts w:ascii="宋体" w:eastAsia="宋体" w:hAnsi="宋体" w:hint="eastAsia"/>
                <w:lang w:eastAsia="zh-CN"/>
              </w:rPr>
              <w:t>√</w:t>
            </w:r>
          </w:p>
        </w:tc>
        <w:tc>
          <w:tcPr>
            <w:tcW w:w="2687" w:type="dxa"/>
            <w:vAlign w:val="center"/>
          </w:tcPr>
          <w:p w14:paraId="6A223178" w14:textId="77777777" w:rsidR="007123F8" w:rsidRDefault="007123F8" w:rsidP="00940E33">
            <w:pPr>
              <w:jc w:val="center"/>
              <w:rPr>
                <w:rFonts w:eastAsia="宋体"/>
                <w:lang w:eastAsia="zh-CN"/>
              </w:rPr>
            </w:pPr>
          </w:p>
        </w:tc>
      </w:tr>
      <w:tr w:rsidR="007123F8" w14:paraId="55FD70E9" w14:textId="77777777" w:rsidTr="00940E33">
        <w:tc>
          <w:tcPr>
            <w:tcW w:w="3964" w:type="dxa"/>
            <w:vAlign w:val="center"/>
          </w:tcPr>
          <w:p w14:paraId="2E4A0796" w14:textId="77777777" w:rsidR="007123F8" w:rsidRPr="00D348FC" w:rsidRDefault="007123F8" w:rsidP="00940E33">
            <w:pPr>
              <w:rPr>
                <w:rFonts w:eastAsia="宋体"/>
                <w:b/>
                <w:lang w:eastAsia="zh-CN"/>
              </w:rPr>
            </w:pPr>
            <w:r w:rsidRPr="00D348FC">
              <w:rPr>
                <w:rFonts w:eastAsia="宋体"/>
                <w:b/>
                <w:lang w:eastAsia="zh-CN"/>
              </w:rPr>
              <w:t>Temporal Correlation Function (</w:t>
            </w:r>
            <w:r w:rsidRPr="00D348FC">
              <w:rPr>
                <w:rFonts w:eastAsia="宋体" w:hint="eastAsia"/>
                <w:b/>
                <w:lang w:eastAsia="zh-CN"/>
              </w:rPr>
              <w:t>TCF</w:t>
            </w:r>
            <w:r w:rsidRPr="00D348FC">
              <w:rPr>
                <w:rFonts w:eastAsia="宋体"/>
                <w:b/>
                <w:lang w:eastAsia="zh-CN"/>
              </w:rPr>
              <w:t>)</w:t>
            </w:r>
          </w:p>
        </w:tc>
        <w:tc>
          <w:tcPr>
            <w:tcW w:w="2977" w:type="dxa"/>
            <w:vAlign w:val="center"/>
          </w:tcPr>
          <w:p w14:paraId="6911E28D" w14:textId="77777777" w:rsidR="007123F8" w:rsidRDefault="007123F8" w:rsidP="00940E33">
            <w:pPr>
              <w:jc w:val="center"/>
              <w:rPr>
                <w:rFonts w:eastAsia="宋体"/>
                <w:lang w:eastAsia="zh-CN"/>
              </w:rPr>
            </w:pPr>
            <w:r>
              <w:rPr>
                <w:rFonts w:ascii="宋体" w:eastAsia="宋体" w:hAnsi="宋体" w:hint="eastAsia"/>
                <w:lang w:eastAsia="zh-CN"/>
              </w:rPr>
              <w:t>√</w:t>
            </w:r>
          </w:p>
        </w:tc>
        <w:tc>
          <w:tcPr>
            <w:tcW w:w="2687" w:type="dxa"/>
            <w:vAlign w:val="center"/>
          </w:tcPr>
          <w:p w14:paraId="6E2D2BFD" w14:textId="77777777" w:rsidR="007123F8" w:rsidRDefault="007123F8" w:rsidP="00940E33">
            <w:pPr>
              <w:jc w:val="center"/>
              <w:rPr>
                <w:rFonts w:eastAsia="宋体"/>
                <w:lang w:eastAsia="zh-CN"/>
              </w:rPr>
            </w:pPr>
          </w:p>
        </w:tc>
      </w:tr>
      <w:tr w:rsidR="007123F8" w14:paraId="63B1EDED" w14:textId="77777777" w:rsidTr="00940E33">
        <w:tc>
          <w:tcPr>
            <w:tcW w:w="3964" w:type="dxa"/>
            <w:vAlign w:val="center"/>
          </w:tcPr>
          <w:p w14:paraId="76E178FA" w14:textId="77777777" w:rsidR="007123F8" w:rsidRPr="00D348FC" w:rsidRDefault="007123F8" w:rsidP="00940E33">
            <w:pPr>
              <w:rPr>
                <w:rFonts w:eastAsia="宋体"/>
                <w:b/>
                <w:lang w:eastAsia="zh-CN"/>
              </w:rPr>
            </w:pPr>
            <w:r w:rsidRPr="00D348FC">
              <w:rPr>
                <w:rFonts w:eastAsia="宋体"/>
                <w:b/>
                <w:lang w:eastAsia="zh-CN"/>
              </w:rPr>
              <w:t>Spatial Correlation Function (</w:t>
            </w:r>
            <w:r w:rsidRPr="00D348FC">
              <w:rPr>
                <w:rFonts w:eastAsia="宋体" w:hint="eastAsia"/>
                <w:b/>
                <w:lang w:eastAsia="zh-CN"/>
              </w:rPr>
              <w:t>SCF</w:t>
            </w:r>
            <w:r w:rsidRPr="00D348FC">
              <w:rPr>
                <w:rFonts w:eastAsia="宋体"/>
                <w:b/>
                <w:lang w:eastAsia="zh-CN"/>
              </w:rPr>
              <w:t>)</w:t>
            </w:r>
          </w:p>
        </w:tc>
        <w:tc>
          <w:tcPr>
            <w:tcW w:w="2977" w:type="dxa"/>
            <w:vAlign w:val="center"/>
          </w:tcPr>
          <w:p w14:paraId="42EB02F6" w14:textId="77777777" w:rsidR="007123F8" w:rsidRDefault="007123F8" w:rsidP="00940E33">
            <w:pPr>
              <w:jc w:val="center"/>
              <w:rPr>
                <w:rFonts w:eastAsia="宋体"/>
                <w:lang w:eastAsia="zh-CN"/>
              </w:rPr>
            </w:pPr>
            <w:r>
              <w:rPr>
                <w:rFonts w:ascii="宋体" w:eastAsia="宋体" w:hAnsi="宋体" w:hint="eastAsia"/>
                <w:lang w:eastAsia="zh-CN"/>
              </w:rPr>
              <w:t>√</w:t>
            </w:r>
          </w:p>
        </w:tc>
        <w:tc>
          <w:tcPr>
            <w:tcW w:w="2687" w:type="dxa"/>
            <w:vAlign w:val="center"/>
          </w:tcPr>
          <w:p w14:paraId="4CDD5FD3" w14:textId="77777777" w:rsidR="007123F8" w:rsidRDefault="007123F8" w:rsidP="00940E33">
            <w:pPr>
              <w:jc w:val="center"/>
              <w:rPr>
                <w:rFonts w:eastAsia="宋体"/>
                <w:lang w:eastAsia="zh-CN"/>
              </w:rPr>
            </w:pPr>
            <w:r>
              <w:rPr>
                <w:rFonts w:ascii="宋体" w:eastAsia="宋体" w:hAnsi="宋体" w:hint="eastAsia"/>
                <w:lang w:eastAsia="zh-CN"/>
              </w:rPr>
              <w:t>√</w:t>
            </w:r>
          </w:p>
        </w:tc>
      </w:tr>
      <w:tr w:rsidR="007123F8" w14:paraId="6FDA0CC6" w14:textId="77777777" w:rsidTr="00940E33">
        <w:tc>
          <w:tcPr>
            <w:tcW w:w="3964" w:type="dxa"/>
            <w:vAlign w:val="center"/>
          </w:tcPr>
          <w:p w14:paraId="3C0199DB" w14:textId="77777777" w:rsidR="007123F8" w:rsidRPr="00D348FC" w:rsidRDefault="007123F8" w:rsidP="00940E33">
            <w:pPr>
              <w:rPr>
                <w:rFonts w:eastAsia="宋体"/>
                <w:b/>
                <w:lang w:eastAsia="zh-CN"/>
              </w:rPr>
            </w:pPr>
            <w:r w:rsidRPr="00D348FC">
              <w:rPr>
                <w:rFonts w:eastAsia="宋体" w:hint="eastAsia"/>
                <w:b/>
                <w:lang w:eastAsia="zh-CN"/>
              </w:rPr>
              <w:t>V/H</w:t>
            </w:r>
            <w:r w:rsidRPr="00D348FC">
              <w:rPr>
                <w:rFonts w:eastAsia="宋体"/>
                <w:b/>
                <w:lang w:eastAsia="zh-CN"/>
              </w:rPr>
              <w:t xml:space="preserve"> Ratio</w:t>
            </w:r>
          </w:p>
        </w:tc>
        <w:tc>
          <w:tcPr>
            <w:tcW w:w="2977" w:type="dxa"/>
            <w:vAlign w:val="center"/>
          </w:tcPr>
          <w:p w14:paraId="24782A98" w14:textId="77777777" w:rsidR="007123F8" w:rsidRDefault="007123F8" w:rsidP="00940E33">
            <w:pPr>
              <w:jc w:val="center"/>
              <w:rPr>
                <w:rFonts w:eastAsia="宋体"/>
                <w:lang w:eastAsia="zh-CN"/>
              </w:rPr>
            </w:pPr>
            <w:r>
              <w:rPr>
                <w:rFonts w:ascii="宋体" w:eastAsia="宋体" w:hAnsi="宋体" w:hint="eastAsia"/>
                <w:lang w:eastAsia="zh-CN"/>
              </w:rPr>
              <w:t>√</w:t>
            </w:r>
          </w:p>
        </w:tc>
        <w:tc>
          <w:tcPr>
            <w:tcW w:w="2687" w:type="dxa"/>
            <w:vAlign w:val="center"/>
          </w:tcPr>
          <w:p w14:paraId="3106E05D" w14:textId="77777777" w:rsidR="007123F8" w:rsidRDefault="007123F8" w:rsidP="00940E33">
            <w:pPr>
              <w:jc w:val="center"/>
              <w:rPr>
                <w:rFonts w:eastAsia="宋体"/>
                <w:lang w:eastAsia="zh-CN"/>
              </w:rPr>
            </w:pPr>
          </w:p>
        </w:tc>
      </w:tr>
    </w:tbl>
    <w:p w14:paraId="3ABA165D" w14:textId="28BC9BB6" w:rsidR="00112450" w:rsidRPr="007123F8" w:rsidRDefault="00112450" w:rsidP="00112450">
      <w:pPr>
        <w:rPr>
          <w:rFonts w:eastAsia="宋体"/>
          <w:b/>
          <w:lang w:eastAsia="zh-CN"/>
        </w:rPr>
      </w:pPr>
    </w:p>
    <w:p w14:paraId="2B19C93F" w14:textId="77777777" w:rsidR="002D0367" w:rsidRPr="00A44705" w:rsidRDefault="002D0367" w:rsidP="002D0367">
      <w:pPr>
        <w:pStyle w:val="1"/>
        <w:ind w:left="0" w:firstLine="0"/>
        <w:rPr>
          <w:rFonts w:eastAsia="宋体"/>
          <w:lang w:eastAsia="zh-CN"/>
        </w:rPr>
      </w:pPr>
      <w:r>
        <w:t>References</w:t>
      </w:r>
    </w:p>
    <w:p w14:paraId="277A9DCC" w14:textId="5AF224EC" w:rsidR="00502A8B" w:rsidRDefault="002E5FF8" w:rsidP="0071516F">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1] </w:t>
      </w:r>
      <w:r w:rsidRPr="002E5FF8">
        <w:rPr>
          <w:rFonts w:eastAsiaTheme="minorEastAsia"/>
          <w:lang w:eastAsia="zh-CN"/>
        </w:rPr>
        <w:t>R4-2115756 WF on NR MIMO OTA</w:t>
      </w:r>
    </w:p>
    <w:p w14:paraId="167F67D3" w14:textId="147CF861" w:rsidR="002E5FF8" w:rsidRDefault="00125D39" w:rsidP="0071516F">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2] </w:t>
      </w:r>
      <w:r w:rsidRPr="00125D39">
        <w:rPr>
          <w:rFonts w:eastAsiaTheme="minorEastAsia"/>
          <w:lang w:eastAsia="zh-CN"/>
        </w:rPr>
        <w:t>R4-2102613 gNB Beam Usage_v3</w:t>
      </w:r>
    </w:p>
    <w:p w14:paraId="195153F8" w14:textId="42A3D830" w:rsidR="00D209A9" w:rsidRPr="00323B95" w:rsidRDefault="00D209A9" w:rsidP="0071516F">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3] </w:t>
      </w:r>
      <w:r w:rsidRPr="00D209A9">
        <w:rPr>
          <w:rFonts w:eastAsiaTheme="minorEastAsia"/>
          <w:lang w:eastAsia="zh-CN"/>
        </w:rPr>
        <w:t>R4-2115759 Reference Curves</w:t>
      </w:r>
    </w:p>
    <w:sectPr w:rsidR="00D209A9" w:rsidRPr="00323B95"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6C023" w14:textId="77777777" w:rsidR="00E46212" w:rsidRDefault="00E46212" w:rsidP="0003021C">
      <w:pPr>
        <w:spacing w:after="0"/>
      </w:pPr>
      <w:r>
        <w:separator/>
      </w:r>
    </w:p>
  </w:endnote>
  <w:endnote w:type="continuationSeparator" w:id="0">
    <w:p w14:paraId="647348E8" w14:textId="77777777" w:rsidR="00E46212" w:rsidRDefault="00E46212"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750FC" w14:textId="77777777" w:rsidR="00E46212" w:rsidRDefault="00E46212" w:rsidP="0003021C">
      <w:pPr>
        <w:spacing w:after="0"/>
      </w:pPr>
      <w:r>
        <w:separator/>
      </w:r>
    </w:p>
  </w:footnote>
  <w:footnote w:type="continuationSeparator" w:id="0">
    <w:p w14:paraId="194EE1F3" w14:textId="77777777" w:rsidR="00E46212" w:rsidRDefault="00E46212"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 w15:restartNumberingAfterBreak="0">
    <w:nsid w:val="341E2DB3"/>
    <w:multiLevelType w:val="hybridMultilevel"/>
    <w:tmpl w:val="BBA06422"/>
    <w:lvl w:ilvl="0" w:tplc="26A603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7"/>
  </w:num>
  <w:num w:numId="5">
    <w:abstractNumId w:val="4"/>
  </w:num>
  <w:num w:numId="6">
    <w:abstractNumId w:val="1"/>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CEE"/>
    <w:rsid w:val="000003FD"/>
    <w:rsid w:val="00000D70"/>
    <w:rsid w:val="00004902"/>
    <w:rsid w:val="00011879"/>
    <w:rsid w:val="00012BEC"/>
    <w:rsid w:val="0002498D"/>
    <w:rsid w:val="0003021C"/>
    <w:rsid w:val="000358BC"/>
    <w:rsid w:val="00036125"/>
    <w:rsid w:val="00045525"/>
    <w:rsid w:val="0005196D"/>
    <w:rsid w:val="00054E76"/>
    <w:rsid w:val="00055B54"/>
    <w:rsid w:val="00065CE4"/>
    <w:rsid w:val="00067EF1"/>
    <w:rsid w:val="00080E4E"/>
    <w:rsid w:val="000812C6"/>
    <w:rsid w:val="0009553E"/>
    <w:rsid w:val="00096952"/>
    <w:rsid w:val="00096C04"/>
    <w:rsid w:val="000A25C4"/>
    <w:rsid w:val="000A4E3C"/>
    <w:rsid w:val="000A54B4"/>
    <w:rsid w:val="000A76FA"/>
    <w:rsid w:val="000B1442"/>
    <w:rsid w:val="000B480B"/>
    <w:rsid w:val="000C24BA"/>
    <w:rsid w:val="000D1418"/>
    <w:rsid w:val="000E1D9C"/>
    <w:rsid w:val="000E2B0A"/>
    <w:rsid w:val="000E4110"/>
    <w:rsid w:val="000E4413"/>
    <w:rsid w:val="00103338"/>
    <w:rsid w:val="0010771F"/>
    <w:rsid w:val="00107B65"/>
    <w:rsid w:val="00112450"/>
    <w:rsid w:val="0011447B"/>
    <w:rsid w:val="00125D39"/>
    <w:rsid w:val="00130187"/>
    <w:rsid w:val="001303F4"/>
    <w:rsid w:val="00130D44"/>
    <w:rsid w:val="00145BF3"/>
    <w:rsid w:val="00156AB2"/>
    <w:rsid w:val="0016054E"/>
    <w:rsid w:val="0017411A"/>
    <w:rsid w:val="0017435C"/>
    <w:rsid w:val="00184DBB"/>
    <w:rsid w:val="0018728C"/>
    <w:rsid w:val="001965DD"/>
    <w:rsid w:val="001A447D"/>
    <w:rsid w:val="001B10FD"/>
    <w:rsid w:val="001E082D"/>
    <w:rsid w:val="001E4C71"/>
    <w:rsid w:val="001E528F"/>
    <w:rsid w:val="001F2B23"/>
    <w:rsid w:val="001F637F"/>
    <w:rsid w:val="001F744E"/>
    <w:rsid w:val="002023CB"/>
    <w:rsid w:val="00205042"/>
    <w:rsid w:val="00214C02"/>
    <w:rsid w:val="00215E3A"/>
    <w:rsid w:val="002206B1"/>
    <w:rsid w:val="00223A9C"/>
    <w:rsid w:val="002400E2"/>
    <w:rsid w:val="002466C5"/>
    <w:rsid w:val="002529CD"/>
    <w:rsid w:val="002553AA"/>
    <w:rsid w:val="002618BA"/>
    <w:rsid w:val="002621EA"/>
    <w:rsid w:val="00262BB5"/>
    <w:rsid w:val="0026538B"/>
    <w:rsid w:val="00265877"/>
    <w:rsid w:val="00265B4F"/>
    <w:rsid w:val="002666EB"/>
    <w:rsid w:val="0027007E"/>
    <w:rsid w:val="0027667E"/>
    <w:rsid w:val="002872D9"/>
    <w:rsid w:val="00287A5F"/>
    <w:rsid w:val="002A389C"/>
    <w:rsid w:val="002A5AAC"/>
    <w:rsid w:val="002B4D24"/>
    <w:rsid w:val="002C4C65"/>
    <w:rsid w:val="002D0367"/>
    <w:rsid w:val="002D7EEA"/>
    <w:rsid w:val="002E5FF8"/>
    <w:rsid w:val="002E731D"/>
    <w:rsid w:val="002F2025"/>
    <w:rsid w:val="002F4DBF"/>
    <w:rsid w:val="00305776"/>
    <w:rsid w:val="003204CE"/>
    <w:rsid w:val="00323B95"/>
    <w:rsid w:val="00326485"/>
    <w:rsid w:val="00357AAD"/>
    <w:rsid w:val="003617B2"/>
    <w:rsid w:val="00372596"/>
    <w:rsid w:val="00376766"/>
    <w:rsid w:val="00384E5B"/>
    <w:rsid w:val="003956E2"/>
    <w:rsid w:val="003B72E3"/>
    <w:rsid w:val="003C1B40"/>
    <w:rsid w:val="003C253E"/>
    <w:rsid w:val="003C6B77"/>
    <w:rsid w:val="003F1079"/>
    <w:rsid w:val="003F158B"/>
    <w:rsid w:val="003F7AED"/>
    <w:rsid w:val="00400F3F"/>
    <w:rsid w:val="00403B6D"/>
    <w:rsid w:val="00405F79"/>
    <w:rsid w:val="00411BC2"/>
    <w:rsid w:val="00415E1A"/>
    <w:rsid w:val="0042087B"/>
    <w:rsid w:val="00420F98"/>
    <w:rsid w:val="00435AFE"/>
    <w:rsid w:val="00440EF6"/>
    <w:rsid w:val="004430BF"/>
    <w:rsid w:val="004536D4"/>
    <w:rsid w:val="00454DE7"/>
    <w:rsid w:val="004570BA"/>
    <w:rsid w:val="004664DD"/>
    <w:rsid w:val="004700B3"/>
    <w:rsid w:val="00470C91"/>
    <w:rsid w:val="004731E0"/>
    <w:rsid w:val="00474BD0"/>
    <w:rsid w:val="004803EC"/>
    <w:rsid w:val="00481688"/>
    <w:rsid w:val="00482E50"/>
    <w:rsid w:val="00483961"/>
    <w:rsid w:val="00486AE0"/>
    <w:rsid w:val="00487818"/>
    <w:rsid w:val="00487E7C"/>
    <w:rsid w:val="0049290F"/>
    <w:rsid w:val="004A108A"/>
    <w:rsid w:val="004B3C0C"/>
    <w:rsid w:val="004C1488"/>
    <w:rsid w:val="004D4E7B"/>
    <w:rsid w:val="004E0CEE"/>
    <w:rsid w:val="004E6D83"/>
    <w:rsid w:val="004F67CC"/>
    <w:rsid w:val="00501EB2"/>
    <w:rsid w:val="00502A8B"/>
    <w:rsid w:val="00510DAC"/>
    <w:rsid w:val="0051543F"/>
    <w:rsid w:val="00520E01"/>
    <w:rsid w:val="0052285E"/>
    <w:rsid w:val="00530A4B"/>
    <w:rsid w:val="00535193"/>
    <w:rsid w:val="00547795"/>
    <w:rsid w:val="00547B7E"/>
    <w:rsid w:val="00551824"/>
    <w:rsid w:val="005633FD"/>
    <w:rsid w:val="0056483B"/>
    <w:rsid w:val="00564BBA"/>
    <w:rsid w:val="005656FC"/>
    <w:rsid w:val="00566BE0"/>
    <w:rsid w:val="00567280"/>
    <w:rsid w:val="00570694"/>
    <w:rsid w:val="00573F93"/>
    <w:rsid w:val="00585221"/>
    <w:rsid w:val="00591D26"/>
    <w:rsid w:val="00596856"/>
    <w:rsid w:val="0059688D"/>
    <w:rsid w:val="005A259C"/>
    <w:rsid w:val="005B6BC1"/>
    <w:rsid w:val="005C034D"/>
    <w:rsid w:val="005D21AA"/>
    <w:rsid w:val="005D46F7"/>
    <w:rsid w:val="005D5DBB"/>
    <w:rsid w:val="005D72B1"/>
    <w:rsid w:val="005E059A"/>
    <w:rsid w:val="005E24BC"/>
    <w:rsid w:val="005E24E6"/>
    <w:rsid w:val="005E78CD"/>
    <w:rsid w:val="005F2A66"/>
    <w:rsid w:val="006004F2"/>
    <w:rsid w:val="00602100"/>
    <w:rsid w:val="00605C4D"/>
    <w:rsid w:val="00614AEE"/>
    <w:rsid w:val="00615922"/>
    <w:rsid w:val="00621185"/>
    <w:rsid w:val="006250B9"/>
    <w:rsid w:val="00631AE6"/>
    <w:rsid w:val="00631F03"/>
    <w:rsid w:val="00637F14"/>
    <w:rsid w:val="006406AA"/>
    <w:rsid w:val="00645643"/>
    <w:rsid w:val="00664622"/>
    <w:rsid w:val="006678A6"/>
    <w:rsid w:val="00680976"/>
    <w:rsid w:val="0068171A"/>
    <w:rsid w:val="00682097"/>
    <w:rsid w:val="00686D8A"/>
    <w:rsid w:val="00687FD1"/>
    <w:rsid w:val="00693B17"/>
    <w:rsid w:val="006C2B90"/>
    <w:rsid w:val="006D0632"/>
    <w:rsid w:val="006E631B"/>
    <w:rsid w:val="0071198F"/>
    <w:rsid w:val="007123F8"/>
    <w:rsid w:val="0071516F"/>
    <w:rsid w:val="00732AE0"/>
    <w:rsid w:val="00733C18"/>
    <w:rsid w:val="0073566C"/>
    <w:rsid w:val="007373AF"/>
    <w:rsid w:val="00737F7D"/>
    <w:rsid w:val="00752F56"/>
    <w:rsid w:val="00761CA2"/>
    <w:rsid w:val="00763FE2"/>
    <w:rsid w:val="00766097"/>
    <w:rsid w:val="00770B89"/>
    <w:rsid w:val="007726E6"/>
    <w:rsid w:val="007764CE"/>
    <w:rsid w:val="0078678B"/>
    <w:rsid w:val="007A1568"/>
    <w:rsid w:val="007A5EEC"/>
    <w:rsid w:val="007B3124"/>
    <w:rsid w:val="007C1667"/>
    <w:rsid w:val="007C3534"/>
    <w:rsid w:val="007D5C83"/>
    <w:rsid w:val="007E40B0"/>
    <w:rsid w:val="007E7EDC"/>
    <w:rsid w:val="007F009F"/>
    <w:rsid w:val="007F37FE"/>
    <w:rsid w:val="008053AB"/>
    <w:rsid w:val="008144EC"/>
    <w:rsid w:val="00815183"/>
    <w:rsid w:val="0082608F"/>
    <w:rsid w:val="00827EDA"/>
    <w:rsid w:val="008336F3"/>
    <w:rsid w:val="008352C1"/>
    <w:rsid w:val="00836F3B"/>
    <w:rsid w:val="00841297"/>
    <w:rsid w:val="00853384"/>
    <w:rsid w:val="008559B8"/>
    <w:rsid w:val="00855D3B"/>
    <w:rsid w:val="00861547"/>
    <w:rsid w:val="0087017B"/>
    <w:rsid w:val="00871374"/>
    <w:rsid w:val="00877529"/>
    <w:rsid w:val="00882A92"/>
    <w:rsid w:val="00890A16"/>
    <w:rsid w:val="008941F1"/>
    <w:rsid w:val="0089675D"/>
    <w:rsid w:val="008A1285"/>
    <w:rsid w:val="008A5AFF"/>
    <w:rsid w:val="008C1E99"/>
    <w:rsid w:val="008C3254"/>
    <w:rsid w:val="008D18D2"/>
    <w:rsid w:val="008E2D4C"/>
    <w:rsid w:val="008E591A"/>
    <w:rsid w:val="008F13E1"/>
    <w:rsid w:val="008F1D48"/>
    <w:rsid w:val="008F679C"/>
    <w:rsid w:val="00902570"/>
    <w:rsid w:val="00905C13"/>
    <w:rsid w:val="00907364"/>
    <w:rsid w:val="00910A92"/>
    <w:rsid w:val="00913ED4"/>
    <w:rsid w:val="00922EC6"/>
    <w:rsid w:val="00924F4E"/>
    <w:rsid w:val="00926E2B"/>
    <w:rsid w:val="00927CA7"/>
    <w:rsid w:val="0094229E"/>
    <w:rsid w:val="009625CA"/>
    <w:rsid w:val="00963040"/>
    <w:rsid w:val="009716B3"/>
    <w:rsid w:val="009716E4"/>
    <w:rsid w:val="00974222"/>
    <w:rsid w:val="00991F01"/>
    <w:rsid w:val="00992EB9"/>
    <w:rsid w:val="009A12A8"/>
    <w:rsid w:val="009A1576"/>
    <w:rsid w:val="009A1DF5"/>
    <w:rsid w:val="009A58B3"/>
    <w:rsid w:val="009A783C"/>
    <w:rsid w:val="009B3381"/>
    <w:rsid w:val="009B5B64"/>
    <w:rsid w:val="009C042F"/>
    <w:rsid w:val="009C1AFB"/>
    <w:rsid w:val="009C1ECD"/>
    <w:rsid w:val="009C541C"/>
    <w:rsid w:val="009C6D0C"/>
    <w:rsid w:val="009D20DB"/>
    <w:rsid w:val="009D2FF0"/>
    <w:rsid w:val="009D69D2"/>
    <w:rsid w:val="00A01A5A"/>
    <w:rsid w:val="00A14DDA"/>
    <w:rsid w:val="00A17305"/>
    <w:rsid w:val="00A24DE7"/>
    <w:rsid w:val="00A27C2A"/>
    <w:rsid w:val="00A30765"/>
    <w:rsid w:val="00A32B7B"/>
    <w:rsid w:val="00A32C90"/>
    <w:rsid w:val="00A34302"/>
    <w:rsid w:val="00A35A32"/>
    <w:rsid w:val="00A479BB"/>
    <w:rsid w:val="00A51699"/>
    <w:rsid w:val="00A53FC0"/>
    <w:rsid w:val="00A643A3"/>
    <w:rsid w:val="00A649A4"/>
    <w:rsid w:val="00A67629"/>
    <w:rsid w:val="00A75DE6"/>
    <w:rsid w:val="00A76926"/>
    <w:rsid w:val="00A80B08"/>
    <w:rsid w:val="00A86C91"/>
    <w:rsid w:val="00A925E0"/>
    <w:rsid w:val="00A9526C"/>
    <w:rsid w:val="00A97485"/>
    <w:rsid w:val="00A97B73"/>
    <w:rsid w:val="00AC2DCB"/>
    <w:rsid w:val="00AE2291"/>
    <w:rsid w:val="00AF3250"/>
    <w:rsid w:val="00B0494B"/>
    <w:rsid w:val="00B07F65"/>
    <w:rsid w:val="00B10C7F"/>
    <w:rsid w:val="00B13C39"/>
    <w:rsid w:val="00B140B6"/>
    <w:rsid w:val="00B23AD5"/>
    <w:rsid w:val="00B2591E"/>
    <w:rsid w:val="00B2676A"/>
    <w:rsid w:val="00B30A98"/>
    <w:rsid w:val="00B329C7"/>
    <w:rsid w:val="00B36AFE"/>
    <w:rsid w:val="00B44F79"/>
    <w:rsid w:val="00B4774F"/>
    <w:rsid w:val="00B52047"/>
    <w:rsid w:val="00B52F7E"/>
    <w:rsid w:val="00B53F18"/>
    <w:rsid w:val="00B82F96"/>
    <w:rsid w:val="00B8713A"/>
    <w:rsid w:val="00B9058E"/>
    <w:rsid w:val="00B91500"/>
    <w:rsid w:val="00B96A4E"/>
    <w:rsid w:val="00B976CD"/>
    <w:rsid w:val="00BD7A49"/>
    <w:rsid w:val="00BE135A"/>
    <w:rsid w:val="00C130AD"/>
    <w:rsid w:val="00C27BAA"/>
    <w:rsid w:val="00C318E4"/>
    <w:rsid w:val="00C360EF"/>
    <w:rsid w:val="00C43232"/>
    <w:rsid w:val="00C543E0"/>
    <w:rsid w:val="00C564D7"/>
    <w:rsid w:val="00C63066"/>
    <w:rsid w:val="00C76EBF"/>
    <w:rsid w:val="00C8349B"/>
    <w:rsid w:val="00C84FFC"/>
    <w:rsid w:val="00C912DD"/>
    <w:rsid w:val="00CA3BBC"/>
    <w:rsid w:val="00CB57CB"/>
    <w:rsid w:val="00CB7B07"/>
    <w:rsid w:val="00CC445C"/>
    <w:rsid w:val="00CD0DCF"/>
    <w:rsid w:val="00CD388E"/>
    <w:rsid w:val="00CE077A"/>
    <w:rsid w:val="00CE12DE"/>
    <w:rsid w:val="00CE20AA"/>
    <w:rsid w:val="00CE5B6F"/>
    <w:rsid w:val="00CE789C"/>
    <w:rsid w:val="00CF0964"/>
    <w:rsid w:val="00CF3737"/>
    <w:rsid w:val="00D01FDB"/>
    <w:rsid w:val="00D04830"/>
    <w:rsid w:val="00D06550"/>
    <w:rsid w:val="00D07DCA"/>
    <w:rsid w:val="00D15999"/>
    <w:rsid w:val="00D209A9"/>
    <w:rsid w:val="00D306E4"/>
    <w:rsid w:val="00D32F40"/>
    <w:rsid w:val="00D33E17"/>
    <w:rsid w:val="00D348FC"/>
    <w:rsid w:val="00D363C4"/>
    <w:rsid w:val="00D420B7"/>
    <w:rsid w:val="00D544F1"/>
    <w:rsid w:val="00D54BD6"/>
    <w:rsid w:val="00D5563E"/>
    <w:rsid w:val="00D74A01"/>
    <w:rsid w:val="00D846FB"/>
    <w:rsid w:val="00D85D3D"/>
    <w:rsid w:val="00D92565"/>
    <w:rsid w:val="00D93D62"/>
    <w:rsid w:val="00D94944"/>
    <w:rsid w:val="00D95049"/>
    <w:rsid w:val="00D96889"/>
    <w:rsid w:val="00DA4748"/>
    <w:rsid w:val="00DB3813"/>
    <w:rsid w:val="00DC3A3B"/>
    <w:rsid w:val="00DD1476"/>
    <w:rsid w:val="00DD38F0"/>
    <w:rsid w:val="00DD67F7"/>
    <w:rsid w:val="00DE0DA1"/>
    <w:rsid w:val="00DE2503"/>
    <w:rsid w:val="00DE2A4A"/>
    <w:rsid w:val="00DF2DCA"/>
    <w:rsid w:val="00DF6A20"/>
    <w:rsid w:val="00DF76FA"/>
    <w:rsid w:val="00E165E9"/>
    <w:rsid w:val="00E24C95"/>
    <w:rsid w:val="00E25DBD"/>
    <w:rsid w:val="00E30AFB"/>
    <w:rsid w:val="00E43D38"/>
    <w:rsid w:val="00E45A3A"/>
    <w:rsid w:val="00E46212"/>
    <w:rsid w:val="00E5652B"/>
    <w:rsid w:val="00E64760"/>
    <w:rsid w:val="00EA1F9C"/>
    <w:rsid w:val="00EB7FA3"/>
    <w:rsid w:val="00EC2338"/>
    <w:rsid w:val="00ED6160"/>
    <w:rsid w:val="00EE14A0"/>
    <w:rsid w:val="00EE3924"/>
    <w:rsid w:val="00EE4BBE"/>
    <w:rsid w:val="00EE5F9D"/>
    <w:rsid w:val="00EF31CC"/>
    <w:rsid w:val="00EF4652"/>
    <w:rsid w:val="00EF6D09"/>
    <w:rsid w:val="00F00275"/>
    <w:rsid w:val="00F028EE"/>
    <w:rsid w:val="00F042F9"/>
    <w:rsid w:val="00F06181"/>
    <w:rsid w:val="00F128BC"/>
    <w:rsid w:val="00F20863"/>
    <w:rsid w:val="00F30333"/>
    <w:rsid w:val="00F43101"/>
    <w:rsid w:val="00F61C0F"/>
    <w:rsid w:val="00F63246"/>
    <w:rsid w:val="00F63F87"/>
    <w:rsid w:val="00F65DEB"/>
    <w:rsid w:val="00F76ACB"/>
    <w:rsid w:val="00F91DA6"/>
    <w:rsid w:val="00FA2647"/>
    <w:rsid w:val="00FA6822"/>
    <w:rsid w:val="00FB282B"/>
    <w:rsid w:val="00FD3EF1"/>
    <w:rsid w:val="00FD696E"/>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3F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 w:type="table" w:styleId="ac">
    <w:name w:val="Table Grid"/>
    <w:basedOn w:val="a1"/>
    <w:uiPriority w:val="39"/>
    <w:rsid w:val="00AC2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2221D-93FE-4645-A72D-FE5B904BB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11250</TotalTime>
  <Pages>2</Pages>
  <Words>326</Words>
  <Characters>1862</Characters>
  <Application>Microsoft Office Word</Application>
  <DocSecurity>0</DocSecurity>
  <Lines>15</Lines>
  <Paragraphs>4</Paragraphs>
  <ScaleCrop>false</ScaleCrop>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cp:lastModifiedBy>
  <cp:revision>84</cp:revision>
  <dcterms:created xsi:type="dcterms:W3CDTF">2020-08-05T10:51:00Z</dcterms:created>
  <dcterms:modified xsi:type="dcterms:W3CDTF">2021-10-22T13:24:00Z</dcterms:modified>
</cp:coreProperties>
</file>